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380" w:before="0" w:line="360" w:lineRule="auto"/>
        <w:jc w:val="both"/>
        <w:rPr>
          <w:rFonts w:ascii="Lexend" w:cs="Lexend" w:eastAsia="Lexend" w:hAnsi="Lexend"/>
          <w:b w:val="1"/>
          <w:color w:val="434343"/>
          <w:sz w:val="28"/>
          <w:szCs w:val="28"/>
        </w:rPr>
      </w:pPr>
      <w:bookmarkStart w:colFirst="0" w:colLast="0" w:name="_gtub9x89cjuq" w:id="0"/>
      <w:bookmarkEnd w:id="0"/>
      <w:r w:rsidDel="00000000" w:rsidR="00000000" w:rsidRPr="00000000">
        <w:rPr>
          <w:rFonts w:ascii="Lexend" w:cs="Lexend" w:eastAsia="Lexend" w:hAnsi="Lexend"/>
          <w:b w:val="1"/>
          <w:color w:val="434343"/>
          <w:sz w:val="28"/>
          <w:szCs w:val="28"/>
          <w:rtl w:val="0"/>
        </w:rPr>
        <w:t xml:space="preserve">Understanding Your Why Exercise</w:t>
      </w:r>
    </w:p>
    <w:p w:rsidR="00000000" w:rsidDel="00000000" w:rsidP="00000000" w:rsidRDefault="00000000" w:rsidRPr="00000000" w14:paraId="00000002">
      <w:pPr>
        <w:pageBreakBefore w:val="0"/>
        <w:spacing w:line="360" w:lineRule="auto"/>
        <w:jc w:val="both"/>
        <w:rPr>
          <w:rFonts w:ascii="Lexend" w:cs="Lexend" w:eastAsia="Lexend" w:hAnsi="Lexend"/>
          <w:color w:val="434343"/>
        </w:rPr>
      </w:pPr>
      <w:r w:rsidDel="00000000" w:rsidR="00000000" w:rsidRPr="00000000">
        <w:rPr>
          <w:rFonts w:ascii="Lexend" w:cs="Lexend" w:eastAsia="Lexend" w:hAnsi="Lexend"/>
          <w:color w:val="434343"/>
          <w:rtl w:val="0"/>
        </w:rPr>
        <w:t xml:space="preserve">Your “Why” or purpose is the reason you have formed your creative practice boiled down to a single sentence (or two). This exercise will help you to understand your purpose and communicate it to the world. </w:t>
      </w:r>
    </w:p>
    <w:p w:rsidR="00000000" w:rsidDel="00000000" w:rsidP="00000000" w:rsidRDefault="00000000" w:rsidRPr="00000000" w14:paraId="00000003">
      <w:pPr>
        <w:pageBreakBefore w:val="0"/>
        <w:spacing w:line="360" w:lineRule="auto"/>
        <w:jc w:val="both"/>
        <w:rPr>
          <w:rFonts w:ascii="Lexend" w:cs="Lexend" w:eastAsia="Lexend" w:hAnsi="Lexend"/>
          <w:color w:val="434343"/>
        </w:rPr>
      </w:pPr>
      <w:r w:rsidDel="00000000" w:rsidR="00000000" w:rsidRPr="00000000">
        <w:rPr>
          <w:rtl w:val="0"/>
        </w:rPr>
      </w:r>
    </w:p>
    <w:p w:rsidR="00000000" w:rsidDel="00000000" w:rsidP="00000000" w:rsidRDefault="00000000" w:rsidRPr="00000000" w14:paraId="00000004">
      <w:pPr>
        <w:pageBreakBefore w:val="0"/>
        <w:spacing w:line="360" w:lineRule="auto"/>
        <w:jc w:val="both"/>
        <w:rPr>
          <w:rFonts w:ascii="Lexend" w:cs="Lexend" w:eastAsia="Lexend" w:hAnsi="Lexend"/>
          <w:color w:val="43434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spacing w:line="360" w:lineRule="auto"/>
        <w:jc w:val="both"/>
        <w:rPr>
          <w:rFonts w:ascii="Lexend" w:cs="Lexend" w:eastAsia="Lexend" w:hAnsi="Lexend"/>
          <w:color w:val="434343"/>
        </w:rPr>
      </w:pPr>
      <w:r w:rsidDel="00000000" w:rsidR="00000000" w:rsidRPr="00000000">
        <w:rPr>
          <w:rtl w:val="0"/>
        </w:rPr>
      </w:r>
    </w:p>
    <w:p w:rsidR="00000000" w:rsidDel="00000000" w:rsidP="00000000" w:rsidRDefault="00000000" w:rsidRPr="00000000" w14:paraId="00000006">
      <w:pPr>
        <w:pStyle w:val="Heading2"/>
        <w:keepNext w:val="0"/>
        <w:keepLines w:val="0"/>
        <w:pageBreakBefore w:val="0"/>
        <w:shd w:fill="ffffff" w:val="clear"/>
        <w:spacing w:after="80" w:before="0" w:line="360" w:lineRule="auto"/>
        <w:jc w:val="both"/>
        <w:rPr>
          <w:rFonts w:ascii="Lexend" w:cs="Lexend" w:eastAsia="Lexend" w:hAnsi="Lexend"/>
          <w:b w:val="1"/>
          <w:color w:val="434343"/>
          <w:sz w:val="28"/>
          <w:szCs w:val="28"/>
        </w:rPr>
      </w:pPr>
      <w:bookmarkStart w:colFirst="0" w:colLast="0" w:name="_91ahy2hce6fh" w:id="1"/>
      <w:bookmarkEnd w:id="1"/>
      <w:r w:rsidDel="00000000" w:rsidR="00000000" w:rsidRPr="00000000">
        <w:rPr>
          <w:rFonts w:ascii="Lexend" w:cs="Lexend" w:eastAsia="Lexend" w:hAnsi="Lexend"/>
          <w:b w:val="1"/>
          <w:color w:val="434343"/>
          <w:sz w:val="28"/>
          <w:szCs w:val="28"/>
          <w:rtl w:val="0"/>
        </w:rPr>
        <w:t xml:space="preserve">How to Identify Core Purpose: 5 Whys</w:t>
      </w:r>
    </w:p>
    <w:p w:rsidR="00000000" w:rsidDel="00000000" w:rsidP="00000000" w:rsidRDefault="00000000" w:rsidRPr="00000000" w14:paraId="00000007">
      <w:pPr>
        <w:pageBreakBefore w:val="0"/>
        <w:numPr>
          <w:ilvl w:val="0"/>
          <w:numId w:val="1"/>
        </w:numPr>
        <w:shd w:fill="ffffff" w:val="clear"/>
        <w:spacing w:after="0" w:afterAutospacing="0" w:line="360" w:lineRule="auto"/>
        <w:ind w:left="720" w:hanging="360"/>
        <w:jc w:val="both"/>
        <w:rPr>
          <w:rFonts w:ascii="Lexend" w:cs="Lexend" w:eastAsia="Lexend" w:hAnsi="Lexend"/>
          <w:color w:val="434343"/>
          <w:sz w:val="22"/>
          <w:szCs w:val="22"/>
        </w:rPr>
      </w:pPr>
      <w:r w:rsidDel="00000000" w:rsidR="00000000" w:rsidRPr="00000000">
        <w:rPr>
          <w:rFonts w:ascii="Lexend" w:cs="Lexend" w:eastAsia="Lexend" w:hAnsi="Lexend"/>
          <w:color w:val="434343"/>
          <w:rtl w:val="0"/>
        </w:rPr>
        <w:t xml:space="preserve">Start with WHAT you do. "We make X products or deliver Y services”</w:t>
      </w:r>
    </w:p>
    <w:p w:rsidR="00000000" w:rsidDel="00000000" w:rsidP="00000000" w:rsidRDefault="00000000" w:rsidRPr="00000000" w14:paraId="00000008">
      <w:pPr>
        <w:pageBreakBefore w:val="0"/>
        <w:numPr>
          <w:ilvl w:val="0"/>
          <w:numId w:val="1"/>
        </w:numPr>
        <w:shd w:fill="ffffff" w:val="clear"/>
        <w:spacing w:after="0" w:afterAutospacing="0" w:line="360" w:lineRule="auto"/>
        <w:ind w:left="720" w:hanging="360"/>
        <w:jc w:val="both"/>
        <w:rPr>
          <w:rFonts w:ascii="Lexend" w:cs="Lexend" w:eastAsia="Lexend" w:hAnsi="Lexend"/>
          <w:color w:val="434343"/>
          <w:sz w:val="22"/>
          <w:szCs w:val="22"/>
        </w:rPr>
      </w:pPr>
      <w:r w:rsidDel="00000000" w:rsidR="00000000" w:rsidRPr="00000000">
        <w:rPr>
          <w:rFonts w:ascii="Lexend" w:cs="Lexend" w:eastAsia="Lexend" w:hAnsi="Lexend"/>
          <w:color w:val="434343"/>
          <w:rtl w:val="0"/>
        </w:rPr>
        <w:t xml:space="preserve">Next, ask "WHY is that important?" How do you make a difference in the lives of your customers? </w:t>
      </w:r>
    </w:p>
    <w:p w:rsidR="00000000" w:rsidDel="00000000" w:rsidP="00000000" w:rsidRDefault="00000000" w:rsidRPr="00000000" w14:paraId="00000009">
      <w:pPr>
        <w:pageBreakBefore w:val="0"/>
        <w:numPr>
          <w:ilvl w:val="0"/>
          <w:numId w:val="1"/>
        </w:numPr>
        <w:shd w:fill="ffffff" w:val="clear"/>
        <w:spacing w:after="0" w:afterAutospacing="0" w:line="360" w:lineRule="auto"/>
        <w:ind w:left="720" w:hanging="360"/>
        <w:jc w:val="both"/>
        <w:rPr>
          <w:rFonts w:ascii="Lexend" w:cs="Lexend" w:eastAsia="Lexend" w:hAnsi="Lexend"/>
          <w:color w:val="434343"/>
          <w:sz w:val="22"/>
          <w:szCs w:val="22"/>
        </w:rPr>
      </w:pPr>
      <w:r w:rsidDel="00000000" w:rsidR="00000000" w:rsidRPr="00000000">
        <w:rPr>
          <w:rFonts w:ascii="Lexend" w:cs="Lexend" w:eastAsia="Lexend" w:hAnsi="Lexend"/>
          <w:color w:val="434343"/>
          <w:rtl w:val="0"/>
        </w:rPr>
        <w:t xml:space="preserve">Ask the WHY question again and again (5 times - Don’t cheat and stop with 3 whys!), each time brainstorming and charting your answers. </w:t>
      </w:r>
    </w:p>
    <w:p w:rsidR="00000000" w:rsidDel="00000000" w:rsidP="00000000" w:rsidRDefault="00000000" w:rsidRPr="00000000" w14:paraId="0000000A">
      <w:pPr>
        <w:pageBreakBefore w:val="0"/>
        <w:numPr>
          <w:ilvl w:val="0"/>
          <w:numId w:val="1"/>
        </w:numPr>
        <w:shd w:fill="ffffff" w:val="clear"/>
        <w:spacing w:after="0" w:afterAutospacing="0" w:line="360" w:lineRule="auto"/>
        <w:ind w:left="720" w:hanging="360"/>
        <w:jc w:val="both"/>
        <w:rPr>
          <w:rFonts w:ascii="Lexend" w:cs="Lexend" w:eastAsia="Lexend" w:hAnsi="Lexend"/>
          <w:color w:val="434343"/>
          <w:sz w:val="22"/>
          <w:szCs w:val="22"/>
        </w:rPr>
      </w:pPr>
      <w:r w:rsidDel="00000000" w:rsidR="00000000" w:rsidRPr="00000000">
        <w:rPr>
          <w:rFonts w:ascii="Lexend" w:cs="Lexend" w:eastAsia="Lexend" w:hAnsi="Lexend"/>
          <w:color w:val="434343"/>
          <w:rtl w:val="0"/>
        </w:rPr>
        <w:t xml:space="preserve">After a few whys, you’ll find that you’re getting down to the fundamental purpose of the organization.</w:t>
      </w:r>
    </w:p>
    <w:p w:rsidR="00000000" w:rsidDel="00000000" w:rsidP="00000000" w:rsidRDefault="00000000" w:rsidRPr="00000000" w14:paraId="0000000B">
      <w:pPr>
        <w:pageBreakBefore w:val="0"/>
        <w:numPr>
          <w:ilvl w:val="0"/>
          <w:numId w:val="1"/>
        </w:numPr>
        <w:shd w:fill="ffffff" w:val="clear"/>
        <w:spacing w:after="240" w:line="360" w:lineRule="auto"/>
        <w:ind w:left="720" w:hanging="360"/>
        <w:jc w:val="both"/>
        <w:rPr>
          <w:rFonts w:ascii="Lexend" w:cs="Lexend" w:eastAsia="Lexend" w:hAnsi="Lexend"/>
          <w:color w:val="434343"/>
          <w:sz w:val="22"/>
          <w:szCs w:val="22"/>
        </w:rPr>
      </w:pPr>
      <w:r w:rsidDel="00000000" w:rsidR="00000000" w:rsidRPr="00000000">
        <w:rPr>
          <w:rFonts w:ascii="Lexend" w:cs="Lexend" w:eastAsia="Lexend" w:hAnsi="Lexend"/>
          <w:color w:val="434343"/>
          <w:rtl w:val="0"/>
        </w:rPr>
        <w:t xml:space="preserve">Review all the different answers to the WHY question, searching for the answer that resonates most, generates some passion, and gets to the heart of your organization's Core Purpose.</w:t>
      </w:r>
      <w:r w:rsidDel="00000000" w:rsidR="00000000" w:rsidRPr="00000000">
        <w:rPr>
          <w:rtl w:val="0"/>
        </w:rPr>
      </w:r>
    </w:p>
    <w:p w:rsidR="00000000" w:rsidDel="00000000" w:rsidP="00000000" w:rsidRDefault="00000000" w:rsidRPr="00000000" w14:paraId="0000000C">
      <w:pPr>
        <w:spacing w:line="360" w:lineRule="auto"/>
        <w:rPr>
          <w:rFonts w:ascii="Lexend" w:cs="Lexend" w:eastAsia="Lexend" w:hAnsi="Lexend"/>
          <w:color w:val="434343"/>
        </w:rPr>
      </w:pPr>
      <w:r w:rsidDel="00000000" w:rsidR="00000000" w:rsidRPr="00000000">
        <w:rPr>
          <w:rtl w:val="0"/>
        </w:rPr>
      </w:r>
    </w:p>
    <w:p w:rsidR="00000000" w:rsidDel="00000000" w:rsidP="00000000" w:rsidRDefault="00000000" w:rsidRPr="00000000" w14:paraId="0000000D">
      <w:pPr>
        <w:spacing w:line="360" w:lineRule="auto"/>
        <w:rPr>
          <w:rFonts w:ascii="Lexend" w:cs="Lexend" w:eastAsia="Lexend" w:hAnsi="Lexend"/>
          <w:color w:val="43434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2"/>
        <w:spacing w:line="360" w:lineRule="auto"/>
        <w:rPr>
          <w:rFonts w:ascii="Lexend" w:cs="Lexend" w:eastAsia="Lexend" w:hAnsi="Lexend"/>
          <w:b w:val="1"/>
          <w:color w:val="434343"/>
        </w:rPr>
      </w:pPr>
      <w:bookmarkStart w:colFirst="0" w:colLast="0" w:name="_bh4bkp3zle24" w:id="2"/>
      <w:bookmarkEnd w:id="2"/>
      <w:r w:rsidDel="00000000" w:rsidR="00000000" w:rsidRPr="00000000">
        <w:rPr>
          <w:rFonts w:ascii="Lexend" w:cs="Lexend" w:eastAsia="Lexend" w:hAnsi="Lexend"/>
          <w:b w:val="1"/>
          <w:color w:val="434343"/>
          <w:rtl w:val="0"/>
        </w:rPr>
        <w:t xml:space="preserve">Putting it into words</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jc w:val="both"/>
        <w:rPr>
          <w:rFonts w:ascii="Lexend" w:cs="Lexend" w:eastAsia="Lexend" w:hAnsi="Lexend"/>
          <w:color w:val="434343"/>
        </w:rPr>
      </w:pPr>
      <w:r w:rsidDel="00000000" w:rsidR="00000000" w:rsidRPr="00000000">
        <w:rPr>
          <w:rFonts w:ascii="Lexend" w:cs="Lexend" w:eastAsia="Lexend" w:hAnsi="Lexend"/>
          <w:color w:val="434343"/>
          <w:rtl w:val="0"/>
        </w:rPr>
        <w:t xml:space="preserve">When you've got your purpose figured out, try and put it in words. Keep in mind, it doesn't need to be a description of your products and services. It needs to be a succinct description of the impact of those products and services, and it usually begins with 'we.' And it should speak to your highest aspirations, it doesn't need to be something you're delivering on 100 percent today.</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exe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rPr/>
    </w:pPr>
    <w:r w:rsidDel="00000000" w:rsidR="00000000" w:rsidRPr="00000000">
      <w:rPr/>
      <w:drawing>
        <wp:inline distB="114300" distT="114300" distL="114300" distR="114300">
          <wp:extent cx="5943600" cy="1587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587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color w:val="666666"/>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exend-regular.ttf"/><Relationship Id="rId6"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